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4D78" w:rsidRPr="00F82395" w:rsidRDefault="00F82395" w:rsidP="00F82395">
      <w:pPr>
        <w:spacing w:after="0" w:line="240" w:lineRule="auto"/>
        <w:jc w:val="center"/>
        <w:rPr>
          <w:rFonts w:eastAsia="Times New Roman" w:cs="Times New Roman"/>
          <w:b/>
          <w:color w:val="000000"/>
          <w:sz w:val="28"/>
          <w:lang w:val="en-US"/>
        </w:rPr>
      </w:pPr>
      <w:r w:rsidRPr="00F82395">
        <w:rPr>
          <w:rFonts w:eastAsia="Times New Roman" w:cs="Times New Roman"/>
          <w:b/>
          <w:color w:val="000000"/>
          <w:sz w:val="28"/>
          <w:lang w:val="en-US"/>
        </w:rPr>
        <w:t>Screeningul de prim trimestru pentru aneuploidii - Paradoxuri autohtone</w:t>
      </w:r>
    </w:p>
    <w:p w:rsidR="003C52F6" w:rsidRDefault="003C52F6" w:rsidP="003C52F6"/>
    <w:p w:rsidR="003C52F6" w:rsidRDefault="003C52F6" w:rsidP="003C52F6">
      <w:r>
        <w:t>Magdalena petrache</w:t>
      </w:r>
      <w:r>
        <w:rPr>
          <w:vertAlign w:val="superscript"/>
        </w:rPr>
        <w:t>1</w:t>
      </w:r>
      <w:r>
        <w:t>, Nicolae Suciu</w:t>
      </w:r>
      <w:r>
        <w:rPr>
          <w:vertAlign w:val="superscript"/>
        </w:rPr>
        <w:t>2</w:t>
      </w:r>
    </w:p>
    <w:p w:rsidR="003C52F6" w:rsidRDefault="003C52F6" w:rsidP="003C52F6">
      <w:r>
        <w:t>1  Sanador, Bucuresti</w:t>
      </w:r>
    </w:p>
    <w:p w:rsidR="003C52F6" w:rsidRPr="00F82395" w:rsidRDefault="003C52F6" w:rsidP="003C52F6">
      <w:pPr>
        <w:spacing w:after="0" w:line="240" w:lineRule="auto"/>
        <w:rPr>
          <w:rFonts w:eastAsia="Times New Roman" w:cs="Times New Roman"/>
          <w:color w:val="000000"/>
          <w:lang w:val="en-US"/>
        </w:rPr>
      </w:pPr>
      <w:proofErr w:type="gramStart"/>
      <w:r>
        <w:rPr>
          <w:rFonts w:eastAsia="Times New Roman" w:cs="Times New Roman"/>
          <w:color w:val="000000"/>
          <w:lang w:val="en-US"/>
        </w:rPr>
        <w:t xml:space="preserve">2  </w:t>
      </w:r>
      <w:r w:rsidRPr="00F82395">
        <w:rPr>
          <w:rFonts w:eastAsia="Times New Roman" w:cs="Times New Roman"/>
          <w:color w:val="000000"/>
          <w:lang w:val="en-US"/>
        </w:rPr>
        <w:t>INSMC</w:t>
      </w:r>
      <w:proofErr w:type="gramEnd"/>
      <w:r w:rsidRPr="00F82395">
        <w:rPr>
          <w:rFonts w:eastAsia="Times New Roman" w:cs="Times New Roman"/>
          <w:color w:val="000000"/>
          <w:lang w:val="en-US"/>
        </w:rPr>
        <w:t xml:space="preserve"> Spitalul Polizu</w:t>
      </w:r>
      <w:r>
        <w:rPr>
          <w:rFonts w:eastAsia="Times New Roman" w:cs="Times New Roman"/>
          <w:color w:val="000000"/>
          <w:lang w:val="en-US"/>
        </w:rPr>
        <w:t>, Bucuresti</w:t>
      </w:r>
    </w:p>
    <w:p w:rsidR="003C52F6" w:rsidRDefault="003C52F6" w:rsidP="003C52F6"/>
    <w:p w:rsidR="00F82395" w:rsidRDefault="00901952" w:rsidP="00901952">
      <w:r w:rsidRPr="00901952">
        <w:t>Introducere: In ultimii 20 ani, protocoalele de supraveghere a sarcinii au suferit modificari radicale, ce au dus la estimarea riscului pentru o parte din patologie, din primul trimestru de sarcina. Ca urmare, s-au dezvoltat modalitati de diagnostic precoce, in special in domeniul aneuploidiilor si a sindroamelor genetice, precum si de preventie pentru alte patologii, datorita dezvoltarii ecografiei de prim trimestru, determinarilor de bio-markeri din sangele matern, precum si tehnicilor de Doppler fetal si ecocardiografiei fetale, rezultatele lor fiind integrate in diverse softuri de calcul, ce au permis alegerea grupului tinta pentru procedeele invazive de diagnostic. Material si metoda: Se face reevaluarea retrospectiva a 200 sarcini, supravegheate in perioada 2011-2014. Pornind de la modalitatea in care s-a ajuns la diagnostic, la momentul respectiv, se apreciaza virtual, cum s-ar fi imbunatatit situatia, luind in considerare markerii biofizici si biochimici, integrati prin softul FMF( in paralel cu alte metode des folosite pe piata romaneasca), precum si ecografia morfologica de prim trimestru si folosirea unuia dintre testele neinvzive din sangele matern. Se discuta cazuri cu diagnostic de trisomie 18 si 21, deletie 22q11, sau, deletie 18p, cu analiza diagnosticului lor prin prisma literaturii recente de specialitate, precum si aplicabilitatea metodelor, in conditiile specifice romanesti, cu discutii legate de contoverse: screening contingent versus screening de primar prin ADN fetal in sangele matern, precum si paradoxuri autohtone legate de folosirea acestor teste.  Concluzia este ca ecografia de prim trimestru, de screening si morfologica, este baza la care se pot adauga unul sau mai multe teste din sangele matern, in vederea obtinerii grupului tinta pentru diagnostic invaziv. Acest grup este mai mic, utilizand mai multi markeri biofizici si softul FMF, combinat cu indiciile ecografiei morfologice si testele neinvazive, iar rata de detectie a aneuploidiilor creste. Screeningul contingent castiga teren in fata celui primar prin testele noninvazive din sangele matern, iar pe plan local, se intrevede o scadere a folosirii triplului test dupa dublul test, o crestere a numarului medicilor certificati FMF pentru screeningul de prin trimestru, dar se mentine o rata scazuta de diagnostic a aneuploidiilor dupa identificarea grupului tinta, numeroase paciente preferand direct intreruperea sarcinii. Nu in ultimul rand, este nevoie de o mai mare implicare a sistemului public si de o acoperire juridica mai buna pentru medici.</w:t>
      </w:r>
    </w:p>
    <w:sectPr w:rsidR="00F82395" w:rsidSect="00421EC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savePreviewPicture/>
  <w:compat/>
  <w:rsids>
    <w:rsidRoot w:val="00F82395"/>
    <w:rsid w:val="001252FC"/>
    <w:rsid w:val="00172815"/>
    <w:rsid w:val="00206D8F"/>
    <w:rsid w:val="002358FA"/>
    <w:rsid w:val="00291FEF"/>
    <w:rsid w:val="0036114D"/>
    <w:rsid w:val="003C52F6"/>
    <w:rsid w:val="00421ECB"/>
    <w:rsid w:val="0069737C"/>
    <w:rsid w:val="0070372B"/>
    <w:rsid w:val="008E0D2C"/>
    <w:rsid w:val="00901952"/>
    <w:rsid w:val="00A400C1"/>
    <w:rsid w:val="00AD23FC"/>
    <w:rsid w:val="00CE3FA5"/>
    <w:rsid w:val="00D51A90"/>
    <w:rsid w:val="00DB6552"/>
    <w:rsid w:val="00E47B49"/>
    <w:rsid w:val="00F8239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HAnsi" w:hAnsi="Calibr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ECB"/>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37000302">
      <w:bodyDiv w:val="1"/>
      <w:marLeft w:val="0"/>
      <w:marRight w:val="0"/>
      <w:marTop w:val="0"/>
      <w:marBottom w:val="0"/>
      <w:divBdr>
        <w:top w:val="none" w:sz="0" w:space="0" w:color="auto"/>
        <w:left w:val="none" w:sz="0" w:space="0" w:color="auto"/>
        <w:bottom w:val="none" w:sz="0" w:space="0" w:color="auto"/>
        <w:right w:val="none" w:sz="0" w:space="0" w:color="auto"/>
      </w:divBdr>
    </w:div>
    <w:div w:id="1399397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408</Words>
  <Characters>2328</Characters>
  <Application>Microsoft Office Word</Application>
  <DocSecurity>0</DocSecurity>
  <Lines>19</Lines>
  <Paragraphs>5</Paragraphs>
  <ScaleCrop>false</ScaleCrop>
  <Company/>
  <LinksUpToDate>false</LinksUpToDate>
  <CharactersWithSpaces>2731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nicoleta.secuianu</dc:creator>
  <cp:keywords/>
  <dc:description/>
  <cp:lastModifiedBy>nicoleta.secuianu</cp:lastModifiedBy>
  <cp:revision>5</cp:revision>
  <dcterms:created xsi:type="dcterms:W3CDTF">2016-10-12T13:49:00Z</dcterms:created>
  <dcterms:modified xsi:type="dcterms:W3CDTF">2016-10-12T13:52:00Z</dcterms:modified>
</cp:coreProperties>
</file>